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vertAlign w:val="baseline"/>
        </w:rPr>
      </w:pPr>
      <w:r w:rsidDel="00000000" w:rsidR="00000000" w:rsidRPr="00000000">
        <w:rPr>
          <w:b w:val="1"/>
          <w:vertAlign w:val="baseline"/>
          <w:rtl w:val="0"/>
        </w:rPr>
        <w:t xml:space="preserve">Title I Newsletter</w:t>
      </w:r>
      <w:r w:rsidDel="00000000" w:rsidR="00000000" w:rsidRPr="00000000">
        <w:rPr>
          <w:rtl w:val="0"/>
        </w:rPr>
      </w:r>
    </w:p>
    <w:p w:rsidR="00000000" w:rsidDel="00000000" w:rsidP="00000000" w:rsidRDefault="00000000" w:rsidRPr="00000000" w14:paraId="00000002">
      <w:pPr>
        <w:jc w:val="center"/>
        <w:rPr>
          <w:b w:val="0"/>
          <w:sz w:val="36"/>
          <w:szCs w:val="36"/>
          <w:vertAlign w:val="baseline"/>
        </w:rPr>
      </w:pPr>
      <w:r w:rsidDel="00000000" w:rsidR="00000000" w:rsidRPr="00000000">
        <w:rPr>
          <w:b w:val="1"/>
          <w:sz w:val="36"/>
          <w:szCs w:val="36"/>
          <w:rtl w:val="0"/>
        </w:rPr>
        <w:t xml:space="preserve">Northside </w:t>
      </w:r>
      <w:r w:rsidDel="00000000" w:rsidR="00000000" w:rsidRPr="00000000">
        <w:rPr>
          <w:b w:val="1"/>
          <w:sz w:val="36"/>
          <w:szCs w:val="36"/>
          <w:vertAlign w:val="baseline"/>
          <w:rtl w:val="0"/>
        </w:rPr>
        <w:t xml:space="preserve">Elementary</w:t>
      </w:r>
      <w:r w:rsidDel="00000000" w:rsidR="00000000" w:rsidRPr="00000000">
        <w:rPr>
          <w:rtl w:val="0"/>
        </w:rPr>
      </w:r>
    </w:p>
    <w:p w:rsidR="00000000" w:rsidDel="00000000" w:rsidP="00000000" w:rsidRDefault="00000000" w:rsidRPr="00000000" w14:paraId="00000003">
      <w:pPr>
        <w:jc w:val="center"/>
        <w:rPr>
          <w:b w:val="0"/>
          <w:sz w:val="36"/>
          <w:szCs w:val="36"/>
          <w:vertAlign w:val="baseline"/>
        </w:rPr>
      </w:pPr>
      <w:r w:rsidDel="00000000" w:rsidR="00000000" w:rsidRPr="00000000">
        <w:rPr>
          <w:b w:val="1"/>
          <w:sz w:val="36"/>
          <w:szCs w:val="36"/>
          <w:vertAlign w:val="baseline"/>
          <w:rtl w:val="0"/>
        </w:rPr>
        <w:t xml:space="preserve">A Title I Schoolwide School</w:t>
      </w:r>
      <w:r w:rsidDel="00000000" w:rsidR="00000000" w:rsidRPr="00000000">
        <w:rPr>
          <w:rtl w:val="0"/>
        </w:rPr>
      </w:r>
    </w:p>
    <w:p w:rsidR="00000000" w:rsidDel="00000000" w:rsidP="00000000" w:rsidRDefault="00000000" w:rsidRPr="00000000" w14:paraId="00000004">
      <w:pPr>
        <w:jc w:val="center"/>
        <w:rPr>
          <w:b w:val="0"/>
          <w:sz w:val="36"/>
          <w:szCs w:val="36"/>
          <w:vertAlign w:val="baseline"/>
        </w:rPr>
      </w:pPr>
      <w:r w:rsidDel="00000000" w:rsidR="00000000" w:rsidRPr="00000000">
        <w:rPr>
          <w:b w:val="1"/>
          <w:sz w:val="36"/>
          <w:szCs w:val="36"/>
          <w:rtl w:val="0"/>
        </w:rPr>
        <w:t xml:space="preserve">Mrs. Lesley Rouse</w:t>
      </w:r>
      <w:r w:rsidDel="00000000" w:rsidR="00000000" w:rsidRPr="00000000">
        <w:rPr>
          <w:b w:val="1"/>
          <w:sz w:val="36"/>
          <w:szCs w:val="36"/>
          <w:vertAlign w:val="baseline"/>
          <w:rtl w:val="0"/>
        </w:rPr>
        <w:t xml:space="preserve">, Principal</w:t>
      </w:r>
      <w:r w:rsidDel="00000000" w:rsidR="00000000" w:rsidRPr="00000000">
        <w:rPr>
          <w:rtl w:val="0"/>
        </w:rPr>
      </w:r>
    </w:p>
    <w:p w:rsidR="00000000" w:rsidDel="00000000" w:rsidP="00000000" w:rsidRDefault="00000000" w:rsidRPr="00000000" w14:paraId="00000005">
      <w:pPr>
        <w:jc w:val="center"/>
        <w:rPr>
          <w:b w:val="0"/>
          <w:sz w:val="44"/>
          <w:szCs w:val="44"/>
          <w:vertAlign w:val="baseline"/>
        </w:rPr>
        <w:sectPr>
          <w:footerReference r:id="rId7" w:type="default"/>
          <w:pgSz w:h="15840" w:w="12240" w:orient="portrait"/>
          <w:pgMar w:bottom="1152" w:top="1152" w:left="1440" w:right="1440" w:header="720" w:footer="720"/>
          <w:pgNumType w:start="1"/>
        </w:sectPr>
      </w:pPr>
      <w:r w:rsidDel="00000000" w:rsidR="00000000" w:rsidRPr="00000000">
        <w:rPr>
          <w:b w:val="1"/>
          <w:sz w:val="36"/>
          <w:szCs w:val="36"/>
          <w:vertAlign w:val="baseline"/>
          <w:rtl w:val="0"/>
        </w:rPr>
        <w:t xml:space="preserve">202</w:t>
      </w:r>
      <w:r w:rsidDel="00000000" w:rsidR="00000000" w:rsidRPr="00000000">
        <w:rPr>
          <w:b w:val="1"/>
          <w:sz w:val="36"/>
          <w:szCs w:val="36"/>
          <w:rtl w:val="0"/>
        </w:rPr>
        <w:t xml:space="preserve">4-2025</w:t>
      </w:r>
      <w:r w:rsidDel="00000000" w:rsidR="00000000" w:rsidRPr="00000000">
        <w:rPr>
          <w:rtl w:val="0"/>
        </w:rPr>
      </w:r>
    </w:p>
    <w:p w:rsidR="00000000" w:rsidDel="00000000" w:rsidP="00000000" w:rsidRDefault="00000000" w:rsidRPr="00000000" w14:paraId="00000006">
      <w:pPr>
        <w:pStyle w:val="Heading1"/>
        <w:rPr>
          <w:b w:val="1"/>
          <w:sz w:val="22"/>
          <w:szCs w:val="22"/>
          <w:u w:val="singl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0" cy="25400"/>
                <wp:effectExtent b="0" l="0" r="0" t="0"/>
                <wp:wrapNone/>
                <wp:docPr id="5" name=""/>
                <a:graphic>
                  <a:graphicData uri="http://schemas.microsoft.com/office/word/2010/wordprocessingShape">
                    <wps:wsp>
                      <wps:cNvCnPr/>
                      <wps:spPr>
                        <a:xfrm>
                          <a:off x="1688400" y="3780000"/>
                          <a:ext cx="7315200" cy="0"/>
                        </a:xfrm>
                        <a:prstGeom prst="straightConnector1">
                          <a:avLst/>
                        </a:prstGeom>
                        <a:noFill/>
                        <a:ln cap="flat" cmpd="sng" w="2540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0" cy="25400"/>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07">
      <w:pPr>
        <w:pStyle w:val="Heading1"/>
        <w:rPr>
          <w:rFonts w:ascii="Comic Sans MS" w:cs="Comic Sans MS" w:eastAsia="Comic Sans MS" w:hAnsi="Comic Sans MS"/>
          <w:sz w:val="22"/>
          <w:szCs w:val="22"/>
          <w:u w:val="single"/>
          <w:vertAlign w:val="baseline"/>
        </w:rPr>
      </w:pPr>
      <w:r w:rsidDel="00000000" w:rsidR="00000000" w:rsidRPr="00000000">
        <w:rPr>
          <w:rFonts w:ascii="Comic Sans MS" w:cs="Comic Sans MS" w:eastAsia="Comic Sans MS" w:hAnsi="Comic Sans MS"/>
          <w:b w:val="1"/>
          <w:sz w:val="22"/>
          <w:szCs w:val="22"/>
          <w:u w:val="single"/>
          <w:vertAlign w:val="baseline"/>
          <w:rtl w:val="0"/>
        </w:rPr>
        <w:t xml:space="preserve">Purpose of Title I</w:t>
      </w:r>
      <w:r w:rsidDel="00000000" w:rsidR="00000000" w:rsidRPr="00000000">
        <w:rPr>
          <w:rtl w:val="0"/>
        </w:rPr>
      </w:r>
    </w:p>
    <w:p w:rsidR="00000000" w:rsidDel="00000000" w:rsidP="00000000" w:rsidRDefault="00000000" w:rsidRPr="00000000" w14:paraId="00000008">
      <w:pPr>
        <w:jc w:val="both"/>
        <w:rPr>
          <w:sz w:val="22"/>
          <w:szCs w:val="22"/>
          <w:vertAlign w:val="baseline"/>
        </w:rPr>
      </w:pPr>
      <w:r w:rsidDel="00000000" w:rsidR="00000000" w:rsidRPr="00000000">
        <w:rPr>
          <w:sz w:val="22"/>
          <w:szCs w:val="22"/>
          <w:vertAlign w:val="baseline"/>
          <w:rtl w:val="0"/>
        </w:rPr>
        <w:t xml:space="preserve">     Title I (of the federal </w:t>
      </w:r>
      <w:r w:rsidDel="00000000" w:rsidR="00000000" w:rsidRPr="00000000">
        <w:rPr>
          <w:i w:val="1"/>
          <w:sz w:val="22"/>
          <w:szCs w:val="22"/>
          <w:vertAlign w:val="baseline"/>
          <w:rtl w:val="0"/>
        </w:rPr>
        <w:t xml:space="preserve">Every Student Succeeds Act </w:t>
      </w:r>
      <w:r w:rsidDel="00000000" w:rsidR="00000000" w:rsidRPr="00000000">
        <w:rPr>
          <w:sz w:val="22"/>
          <w:szCs w:val="22"/>
          <w:vertAlign w:val="baseline"/>
          <w:rtl w:val="0"/>
        </w:rPr>
        <w:t xml:space="preserve">legislation) is a federal program that provides opportunities for the children served to acquire the knowledge and skills necessary to meet challenging state content standards. </w:t>
      </w:r>
    </w:p>
    <w:p w:rsidR="00000000" w:rsidDel="00000000" w:rsidP="00000000" w:rsidRDefault="00000000" w:rsidRPr="00000000" w14:paraId="00000009">
      <w:pPr>
        <w:jc w:val="both"/>
        <w:rPr>
          <w:sz w:val="22"/>
          <w:szCs w:val="22"/>
          <w:vertAlign w:val="baseline"/>
        </w:rPr>
      </w:pPr>
      <w:r w:rsidDel="00000000" w:rsidR="00000000" w:rsidRPr="00000000">
        <w:rPr>
          <w:sz w:val="22"/>
          <w:szCs w:val="22"/>
          <w:vertAlign w:val="baseline"/>
          <w:rtl w:val="0"/>
        </w:rPr>
        <w:t xml:space="preserve">      Title I resources are distributed to schools where needs are the greatest, in amounts sufficient to make a difference in the improvement of instruction.</w:t>
      </w:r>
    </w:p>
    <w:p w:rsidR="00000000" w:rsidDel="00000000" w:rsidP="00000000" w:rsidRDefault="00000000" w:rsidRPr="00000000" w14:paraId="0000000A">
      <w:pPr>
        <w:jc w:val="both"/>
        <w:rPr>
          <w:sz w:val="22"/>
          <w:szCs w:val="22"/>
          <w:vertAlign w:val="baseline"/>
        </w:rPr>
      </w:pPr>
      <w:r w:rsidDel="00000000" w:rsidR="00000000" w:rsidRPr="00000000">
        <w:rPr>
          <w:sz w:val="22"/>
          <w:szCs w:val="22"/>
          <w:vertAlign w:val="baseline"/>
          <w:rtl w:val="0"/>
        </w:rPr>
        <w:t xml:space="preserve">     Title I coordinates services with other educational services and, to the degree possible, with health and social services programs.</w:t>
      </w:r>
    </w:p>
    <w:p w:rsidR="00000000" w:rsidDel="00000000" w:rsidP="00000000" w:rsidRDefault="00000000" w:rsidRPr="00000000" w14:paraId="0000000B">
      <w:pPr>
        <w:jc w:val="both"/>
        <w:rPr>
          <w:sz w:val="22"/>
          <w:szCs w:val="22"/>
          <w:vertAlign w:val="baseline"/>
        </w:rPr>
      </w:pPr>
      <w:r w:rsidDel="00000000" w:rsidR="00000000" w:rsidRPr="00000000">
        <w:rPr>
          <w:sz w:val="22"/>
          <w:szCs w:val="22"/>
          <w:vertAlign w:val="baseline"/>
          <w:rtl w:val="0"/>
        </w:rPr>
        <w:t xml:space="preserve">     Title I provides greater decision-making authority and flexibility within the schools and for teachers.  However, greater responsibility for student performance is the exchange made for this flexibility.</w:t>
      </w:r>
    </w:p>
    <w:p w:rsidR="00000000" w:rsidDel="00000000" w:rsidP="00000000" w:rsidRDefault="00000000" w:rsidRPr="00000000" w14:paraId="0000000C">
      <w:pPr>
        <w:jc w:val="both"/>
        <w:rPr>
          <w:sz w:val="22"/>
          <w:szCs w:val="22"/>
          <w:vertAlign w:val="baseline"/>
        </w:rPr>
      </w:pPr>
      <w:r w:rsidDel="00000000" w:rsidR="00000000" w:rsidRPr="00000000">
        <w:rPr>
          <w:rtl w:val="0"/>
        </w:rPr>
      </w:r>
    </w:p>
    <w:p w:rsidR="00000000" w:rsidDel="00000000" w:rsidP="00000000" w:rsidRDefault="00000000" w:rsidRPr="00000000" w14:paraId="0000000D">
      <w:pPr>
        <w:jc w:val="both"/>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0E">
      <w:pPr>
        <w:pStyle w:val="Heading1"/>
        <w:rPr>
          <w:rFonts w:ascii="Comic Sans MS" w:cs="Comic Sans MS" w:eastAsia="Comic Sans MS" w:hAnsi="Comic Sans MS"/>
          <w:sz w:val="22"/>
          <w:szCs w:val="22"/>
          <w:u w:val="single"/>
          <w:vertAlign w:val="baseline"/>
        </w:rPr>
      </w:pPr>
      <w:r w:rsidDel="00000000" w:rsidR="00000000" w:rsidRPr="00000000">
        <w:rPr>
          <w:rFonts w:ascii="Comic Sans MS" w:cs="Comic Sans MS" w:eastAsia="Comic Sans MS" w:hAnsi="Comic Sans MS"/>
          <w:b w:val="1"/>
          <w:sz w:val="22"/>
          <w:szCs w:val="22"/>
          <w:u w:val="single"/>
          <w:vertAlign w:val="baseline"/>
          <w:rtl w:val="0"/>
        </w:rPr>
        <w:t xml:space="preserve">Components of a Title I Schoolwide Program</w:t>
      </w:r>
      <w:r w:rsidDel="00000000" w:rsidR="00000000" w:rsidRPr="00000000">
        <w:rPr>
          <w:rtl w:val="0"/>
        </w:rPr>
      </w:r>
    </w:p>
    <w:p w:rsidR="00000000" w:rsidDel="00000000" w:rsidP="00000000" w:rsidRDefault="00000000" w:rsidRPr="00000000" w14:paraId="0000000F">
      <w:pPr>
        <w:numPr>
          <w:ilvl w:val="0"/>
          <w:numId w:val="2"/>
        </w:numPr>
        <w:ind w:left="216" w:hanging="216"/>
        <w:jc w:val="both"/>
        <w:rPr>
          <w:sz w:val="22"/>
          <w:szCs w:val="22"/>
          <w:vertAlign w:val="baseline"/>
        </w:rPr>
      </w:pPr>
      <w:r w:rsidDel="00000000" w:rsidR="00000000" w:rsidRPr="00000000">
        <w:rPr>
          <w:sz w:val="22"/>
          <w:szCs w:val="22"/>
          <w:vertAlign w:val="baseline"/>
          <w:rtl w:val="0"/>
        </w:rPr>
        <w:t xml:space="preserve">A comprehensive needs assessment of the entire school is conducted.</w:t>
      </w:r>
    </w:p>
    <w:p w:rsidR="00000000" w:rsidDel="00000000" w:rsidP="00000000" w:rsidRDefault="00000000" w:rsidRPr="00000000" w14:paraId="00000010">
      <w:pPr>
        <w:numPr>
          <w:ilvl w:val="0"/>
          <w:numId w:val="2"/>
        </w:numPr>
        <w:ind w:left="216" w:hanging="216"/>
        <w:jc w:val="both"/>
        <w:rPr>
          <w:sz w:val="22"/>
          <w:szCs w:val="22"/>
          <w:vertAlign w:val="baseline"/>
        </w:rPr>
      </w:pPr>
      <w:r w:rsidDel="00000000" w:rsidR="00000000" w:rsidRPr="00000000">
        <w:rPr>
          <w:sz w:val="22"/>
          <w:szCs w:val="22"/>
          <w:vertAlign w:val="baseline"/>
          <w:rtl w:val="0"/>
        </w:rPr>
        <w:t xml:space="preserve">Schoolwide reform strategies provide opportunities for all children to meet the State’s performance standards.</w:t>
      </w:r>
    </w:p>
    <w:p w:rsidR="00000000" w:rsidDel="00000000" w:rsidP="00000000" w:rsidRDefault="00000000" w:rsidRPr="00000000" w14:paraId="00000011">
      <w:pPr>
        <w:numPr>
          <w:ilvl w:val="0"/>
          <w:numId w:val="2"/>
        </w:numPr>
        <w:ind w:left="216" w:hanging="216"/>
        <w:jc w:val="both"/>
        <w:rPr>
          <w:sz w:val="22"/>
          <w:szCs w:val="22"/>
          <w:vertAlign w:val="baseline"/>
        </w:rPr>
      </w:pPr>
      <w:r w:rsidDel="00000000" w:rsidR="00000000" w:rsidRPr="00000000">
        <w:rPr>
          <w:sz w:val="22"/>
          <w:szCs w:val="22"/>
          <w:vertAlign w:val="baseline"/>
          <w:rtl w:val="0"/>
        </w:rPr>
        <w:t xml:space="preserve">Instruction is conducted by a highly qualified staff.</w:t>
      </w:r>
    </w:p>
    <w:p w:rsidR="00000000" w:rsidDel="00000000" w:rsidP="00000000" w:rsidRDefault="00000000" w:rsidRPr="00000000" w14:paraId="00000012">
      <w:pPr>
        <w:numPr>
          <w:ilvl w:val="0"/>
          <w:numId w:val="2"/>
        </w:numPr>
        <w:ind w:left="216" w:hanging="216"/>
        <w:jc w:val="both"/>
        <w:rPr>
          <w:sz w:val="22"/>
          <w:szCs w:val="22"/>
          <w:vertAlign w:val="baseline"/>
        </w:rPr>
      </w:pPr>
      <w:r w:rsidDel="00000000" w:rsidR="00000000" w:rsidRPr="00000000">
        <w:rPr>
          <w:sz w:val="22"/>
          <w:szCs w:val="22"/>
          <w:vertAlign w:val="baseline"/>
          <w:rtl w:val="0"/>
        </w:rPr>
        <w:t xml:space="preserve">Professional development is conducted on a continual basis throughout the year.</w:t>
      </w:r>
    </w:p>
    <w:p w:rsidR="00000000" w:rsidDel="00000000" w:rsidP="00000000" w:rsidRDefault="00000000" w:rsidRPr="00000000" w14:paraId="00000013">
      <w:pPr>
        <w:numPr>
          <w:ilvl w:val="0"/>
          <w:numId w:val="2"/>
        </w:numPr>
        <w:ind w:left="216" w:hanging="216"/>
        <w:jc w:val="both"/>
        <w:rPr>
          <w:sz w:val="22"/>
          <w:szCs w:val="22"/>
          <w:vertAlign w:val="baseline"/>
        </w:rPr>
      </w:pPr>
      <w:r w:rsidDel="00000000" w:rsidR="00000000" w:rsidRPr="00000000">
        <w:rPr>
          <w:sz w:val="22"/>
          <w:szCs w:val="22"/>
          <w:vertAlign w:val="baseline"/>
          <w:rtl w:val="0"/>
        </w:rPr>
        <w:t xml:space="preserve">Activities are conducted to increase parent and family engagement.</w:t>
      </w:r>
    </w:p>
    <w:p w:rsidR="00000000" w:rsidDel="00000000" w:rsidP="00000000" w:rsidRDefault="00000000" w:rsidRPr="00000000" w14:paraId="00000014">
      <w:pPr>
        <w:numPr>
          <w:ilvl w:val="0"/>
          <w:numId w:val="2"/>
        </w:numPr>
        <w:ind w:left="216" w:hanging="216"/>
        <w:jc w:val="both"/>
        <w:rPr>
          <w:sz w:val="22"/>
          <w:szCs w:val="22"/>
          <w:vertAlign w:val="baseline"/>
        </w:rPr>
      </w:pPr>
      <w:r w:rsidDel="00000000" w:rsidR="00000000" w:rsidRPr="00000000">
        <w:rPr>
          <w:sz w:val="22"/>
          <w:szCs w:val="22"/>
          <w:vertAlign w:val="baseline"/>
          <w:rtl w:val="0"/>
        </w:rPr>
        <w:t xml:space="preserve">Plans are included to provide transitional assistance from </w:t>
      </w:r>
      <w:r w:rsidDel="00000000" w:rsidR="00000000" w:rsidRPr="00000000">
        <w:rPr>
          <w:sz w:val="22"/>
          <w:szCs w:val="22"/>
          <w:rtl w:val="0"/>
        </w:rPr>
        <w:t xml:space="preserve">preschool</w:t>
      </w:r>
      <w:r w:rsidDel="00000000" w:rsidR="00000000" w:rsidRPr="00000000">
        <w:rPr>
          <w:sz w:val="22"/>
          <w:szCs w:val="22"/>
          <w:vertAlign w:val="baseline"/>
          <w:rtl w:val="0"/>
        </w:rPr>
        <w:t xml:space="preserve"> to elementary, from elementary to middle school, and from middle school to high school.</w:t>
      </w:r>
    </w:p>
    <w:p w:rsidR="00000000" w:rsidDel="00000000" w:rsidP="00000000" w:rsidRDefault="00000000" w:rsidRPr="00000000" w14:paraId="00000015">
      <w:pPr>
        <w:numPr>
          <w:ilvl w:val="0"/>
          <w:numId w:val="2"/>
        </w:numPr>
        <w:ind w:left="216" w:hanging="216"/>
        <w:jc w:val="both"/>
        <w:rPr>
          <w:sz w:val="22"/>
          <w:szCs w:val="22"/>
          <w:vertAlign w:val="baseline"/>
        </w:rPr>
      </w:pPr>
      <w:r w:rsidDel="00000000" w:rsidR="00000000" w:rsidRPr="00000000">
        <w:rPr>
          <w:sz w:val="22"/>
          <w:szCs w:val="22"/>
          <w:vertAlign w:val="baseline"/>
          <w:rtl w:val="0"/>
        </w:rPr>
        <w:t xml:space="preserve">Measures are taken to include teachers in decisions about assessment.</w:t>
      </w:r>
    </w:p>
    <w:p w:rsidR="00000000" w:rsidDel="00000000" w:rsidP="00000000" w:rsidRDefault="00000000" w:rsidRPr="00000000" w14:paraId="00000016">
      <w:pPr>
        <w:numPr>
          <w:ilvl w:val="0"/>
          <w:numId w:val="2"/>
        </w:numPr>
        <w:ind w:left="216" w:hanging="216"/>
        <w:jc w:val="both"/>
        <w:rPr>
          <w:sz w:val="22"/>
          <w:szCs w:val="22"/>
          <w:u w:val="none"/>
        </w:rPr>
      </w:pPr>
      <w:r w:rsidDel="00000000" w:rsidR="00000000" w:rsidRPr="00000000">
        <w:rPr>
          <w:sz w:val="22"/>
          <w:szCs w:val="22"/>
          <w:rtl w:val="0"/>
        </w:rPr>
        <w:t xml:space="preserve">Activities are conducted to ensure that students with learning difficulties receive assistance.</w:t>
      </w:r>
      <w:r w:rsidDel="00000000" w:rsidR="00000000" w:rsidRPr="00000000">
        <w:rPr>
          <w:rtl w:val="0"/>
        </w:rPr>
      </w:r>
    </w:p>
    <w:p w:rsidR="00000000" w:rsidDel="00000000" w:rsidP="00000000" w:rsidRDefault="00000000" w:rsidRPr="00000000" w14:paraId="00000017">
      <w:pPr>
        <w:pStyle w:val="Heading1"/>
        <w:rPr>
          <w:sz w:val="22"/>
          <w:szCs w:val="22"/>
          <w:u w:val="single"/>
        </w:rPr>
      </w:pPr>
      <w:bookmarkStart w:colFirst="0" w:colLast="0" w:name="_heading=h.cbyw01vlqunq" w:id="0"/>
      <w:bookmarkEnd w:id="0"/>
      <w:r w:rsidDel="00000000" w:rsidR="00000000" w:rsidRPr="00000000">
        <w:rPr>
          <w:rtl w:val="0"/>
        </w:rPr>
      </w:r>
    </w:p>
    <w:p w:rsidR="00000000" w:rsidDel="00000000" w:rsidP="00000000" w:rsidRDefault="00000000" w:rsidRPr="00000000" w14:paraId="00000018">
      <w:pPr>
        <w:ind w:left="216" w:firstLine="0"/>
        <w:jc w:val="both"/>
        <w:rPr>
          <w:sz w:val="22"/>
          <w:szCs w:val="22"/>
        </w:rPr>
      </w:pPr>
      <w:r w:rsidDel="00000000" w:rsidR="00000000" w:rsidRPr="00000000">
        <w:rPr>
          <w:rtl w:val="0"/>
        </w:rPr>
      </w:r>
    </w:p>
    <w:p w:rsidR="00000000" w:rsidDel="00000000" w:rsidP="00000000" w:rsidRDefault="00000000" w:rsidRPr="00000000" w14:paraId="00000019">
      <w:pPr>
        <w:rPr>
          <w:sz w:val="22"/>
          <w:szCs w:val="22"/>
          <w:vertAlign w:val="baseline"/>
        </w:rPr>
      </w:pPr>
      <w:r w:rsidDel="00000000" w:rsidR="00000000" w:rsidRPr="00000000">
        <w:rPr>
          <w:rtl w:val="0"/>
        </w:rPr>
      </w:r>
    </w:p>
    <w:p w:rsidR="00000000" w:rsidDel="00000000" w:rsidP="00000000" w:rsidRDefault="00000000" w:rsidRPr="00000000" w14:paraId="0000001A">
      <w:pPr>
        <w:rPr>
          <w:sz w:val="22"/>
          <w:szCs w:val="22"/>
          <w:vertAlign w:val="baseline"/>
        </w:rPr>
      </w:pPr>
      <w:r w:rsidDel="00000000" w:rsidR="00000000" w:rsidRPr="00000000">
        <w:rPr>
          <w:rtl w:val="0"/>
        </w:rPr>
      </w:r>
    </w:p>
    <w:p w:rsidR="00000000" w:rsidDel="00000000" w:rsidP="00000000" w:rsidRDefault="00000000" w:rsidRPr="00000000" w14:paraId="0000001B">
      <w:pPr>
        <w:rPr>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6762750" cy="1209675"/>
                <wp:effectExtent b="0" l="0" r="0" t="0"/>
                <wp:wrapNone/>
                <wp:docPr id="4" name=""/>
                <a:graphic>
                  <a:graphicData uri="http://schemas.microsoft.com/office/word/2010/wordprocessingShape">
                    <wps:wsp>
                      <wps:cNvSpPr/>
                      <wps:cNvPr id="2" name="Shape 2"/>
                      <wps:spPr>
                        <a:xfrm>
                          <a:off x="1974150" y="3185640"/>
                          <a:ext cx="6743700" cy="11887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u w:val="single"/>
                                <w:vertAlign w:val="baseline"/>
                              </w:rPr>
                              <w:t xml:space="preserve">Title I Participation</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  _Northside Elementary continually monitors the implementation of the Title I plan and welcomes input from parents, families, school staff, and community members regarding its current and future Title I plans.  If you would like to participate on the school’s Title I planning team or make comments on the plan, please contact the principal at 803-981-1570. Thank you!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6762750" cy="1209675"/>
                <wp:effectExtent b="0" l="0" r="0" t="0"/>
                <wp:wrapNone/>
                <wp:docPr id="4"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762750" cy="12096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0" cy="25400"/>
                <wp:effectExtent b="0" l="0" r="0" t="0"/>
                <wp:wrapNone/>
                <wp:docPr id="6" name=""/>
                <a:graphic>
                  <a:graphicData uri="http://schemas.microsoft.com/office/word/2010/wordprocessingShape">
                    <wps:wsp>
                      <wps:cNvCnPr/>
                      <wps:spPr>
                        <a:xfrm>
                          <a:off x="1974150" y="3780000"/>
                          <a:ext cx="6743700" cy="0"/>
                        </a:xfrm>
                        <a:prstGeom prst="straightConnector1">
                          <a:avLst/>
                        </a:prstGeom>
                        <a:noFill/>
                        <a:ln cap="flat" cmpd="sng" w="2540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0" cy="25400"/>
                <wp:effectExtent b="0" l="0" r="0" t="0"/>
                <wp:wrapNone/>
                <wp:docPr id="6"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1C">
      <w:pPr>
        <w:rPr>
          <w:sz w:val="22"/>
          <w:szCs w:val="22"/>
        </w:rPr>
      </w:pPr>
      <w:r w:rsidDel="00000000" w:rsidR="00000000" w:rsidRPr="00000000">
        <w:rPr>
          <w:rtl w:val="0"/>
        </w:rPr>
      </w:r>
    </w:p>
    <w:p w:rsidR="00000000" w:rsidDel="00000000" w:rsidP="00000000" w:rsidRDefault="00000000" w:rsidRPr="00000000" w14:paraId="0000001D">
      <w:pPr>
        <w:rPr>
          <w:sz w:val="22"/>
          <w:szCs w:val="22"/>
          <w:vertAlign w:val="baseline"/>
        </w:rPr>
      </w:pPr>
      <w:r w:rsidDel="00000000" w:rsidR="00000000" w:rsidRPr="00000000">
        <w:rPr>
          <w:rtl w:val="0"/>
        </w:rPr>
      </w:r>
    </w:p>
    <w:p w:rsidR="00000000" w:rsidDel="00000000" w:rsidP="00000000" w:rsidRDefault="00000000" w:rsidRPr="00000000" w14:paraId="0000001E">
      <w:pPr>
        <w:pStyle w:val="Heading1"/>
        <w:rPr>
          <w:rFonts w:ascii="Comic Sans MS" w:cs="Comic Sans MS" w:eastAsia="Comic Sans MS" w:hAnsi="Comic Sans MS"/>
          <w:b w:val="1"/>
          <w:sz w:val="22"/>
          <w:szCs w:val="22"/>
          <w:u w:val="single"/>
        </w:rPr>
      </w:pPr>
      <w:r w:rsidDel="00000000" w:rsidR="00000000" w:rsidRPr="00000000">
        <w:rPr>
          <w:rtl w:val="0"/>
        </w:rPr>
      </w:r>
    </w:p>
    <w:p w:rsidR="00000000" w:rsidDel="00000000" w:rsidP="00000000" w:rsidRDefault="00000000" w:rsidRPr="00000000" w14:paraId="0000001F">
      <w:pPr>
        <w:pStyle w:val="Heading1"/>
        <w:rPr>
          <w:rFonts w:ascii="Comic Sans MS" w:cs="Comic Sans MS" w:eastAsia="Comic Sans MS" w:hAnsi="Comic Sans MS"/>
          <w:sz w:val="22"/>
          <w:szCs w:val="22"/>
          <w:u w:val="single"/>
          <w:vertAlign w:val="baseline"/>
        </w:rPr>
      </w:pPr>
      <w:r w:rsidDel="00000000" w:rsidR="00000000" w:rsidRPr="00000000">
        <w:rPr>
          <w:rFonts w:ascii="Comic Sans MS" w:cs="Comic Sans MS" w:eastAsia="Comic Sans MS" w:hAnsi="Comic Sans MS"/>
          <w:b w:val="1"/>
          <w:sz w:val="22"/>
          <w:szCs w:val="22"/>
          <w:u w:val="single"/>
          <w:vertAlign w:val="baseline"/>
          <w:rtl w:val="0"/>
        </w:rPr>
        <w:t xml:space="preserve">Parent and Family Engagement</w:t>
      </w:r>
      <w:r w:rsidDel="00000000" w:rsidR="00000000" w:rsidRPr="00000000">
        <w:rPr>
          <w:rtl w:val="0"/>
        </w:rPr>
      </w:r>
    </w:p>
    <w:p w:rsidR="00000000" w:rsidDel="00000000" w:rsidP="00000000" w:rsidRDefault="00000000" w:rsidRPr="00000000" w14:paraId="00000020">
      <w:pPr>
        <w:jc w:val="both"/>
        <w:rPr>
          <w:sz w:val="22"/>
          <w:szCs w:val="22"/>
          <w:vertAlign w:val="baseline"/>
        </w:rPr>
      </w:pPr>
      <w:r w:rsidDel="00000000" w:rsidR="00000000" w:rsidRPr="00000000">
        <w:rPr>
          <w:sz w:val="22"/>
          <w:szCs w:val="22"/>
          <w:vertAlign w:val="baseline"/>
          <w:rtl w:val="0"/>
        </w:rPr>
        <w:t xml:space="preserve">     Parent and Family Engagement is an integral part of the Title I program.  Parents and family members are encouraged to become partners in helping their children achieve and become actively involved in all aspects of the process of the Title I program, from the writing of the plan to its implementation and evaluation.</w:t>
      </w:r>
    </w:p>
    <w:p w:rsidR="00000000" w:rsidDel="00000000" w:rsidP="00000000" w:rsidRDefault="00000000" w:rsidRPr="00000000" w14:paraId="00000021">
      <w:pPr>
        <w:jc w:val="both"/>
        <w:rPr>
          <w:sz w:val="22"/>
          <w:szCs w:val="22"/>
          <w:vertAlign w:val="baseline"/>
        </w:rPr>
      </w:pPr>
      <w:r w:rsidDel="00000000" w:rsidR="00000000" w:rsidRPr="00000000">
        <w:rPr>
          <w:sz w:val="22"/>
          <w:szCs w:val="22"/>
          <w:vertAlign w:val="baseline"/>
          <w:rtl w:val="0"/>
        </w:rPr>
        <w:t xml:space="preserve">     A strong connection between the home and the school is a key element in student success.  Materials, strategies, and help from teachers are available to all parents and family members within a Title I school.  Opportunities for active parent and family participation should include, but not be limited to open house, parent and family engagement workshops, school-parent and family compacts, home visitation, parent-teacher organizations, conferences, monthly newsletters, and more.</w:t>
      </w:r>
    </w:p>
    <w:p w:rsidR="00000000" w:rsidDel="00000000" w:rsidP="00000000" w:rsidRDefault="00000000" w:rsidRPr="00000000" w14:paraId="00000022">
      <w:pPr>
        <w:jc w:val="both"/>
        <w:rPr>
          <w:sz w:val="22"/>
          <w:szCs w:val="22"/>
          <w:vertAlign w:val="baseline"/>
        </w:rPr>
      </w:pPr>
      <w:r w:rsidDel="00000000" w:rsidR="00000000" w:rsidRPr="00000000">
        <w:rPr>
          <w:sz w:val="22"/>
          <w:szCs w:val="22"/>
          <w:vertAlign w:val="baseline"/>
          <w:rtl w:val="0"/>
        </w:rPr>
        <w:t xml:space="preserve">     The </w:t>
      </w:r>
      <w:r w:rsidDel="00000000" w:rsidR="00000000" w:rsidRPr="00000000">
        <w:rPr>
          <w:i w:val="1"/>
          <w:sz w:val="22"/>
          <w:szCs w:val="22"/>
          <w:vertAlign w:val="baseline"/>
          <w:rtl w:val="0"/>
        </w:rPr>
        <w:t xml:space="preserve">Every Student Succeeds Act </w:t>
      </w:r>
      <w:r w:rsidDel="00000000" w:rsidR="00000000" w:rsidRPr="00000000">
        <w:rPr>
          <w:sz w:val="22"/>
          <w:szCs w:val="22"/>
          <w:vertAlign w:val="baseline"/>
          <w:rtl w:val="0"/>
        </w:rPr>
        <w:t xml:space="preserve">legislation requires schools to utilize a portion of their Title I funds to support parent and family engagement.  Parents should contact the school principal with any comments or suggestions regarding the school’s parent and family involvement expenditures.</w:t>
      </w:r>
    </w:p>
    <w:p w:rsidR="00000000" w:rsidDel="00000000" w:rsidP="00000000" w:rsidRDefault="00000000" w:rsidRPr="00000000" w14:paraId="00000023">
      <w:pPr>
        <w:rPr>
          <w:sz w:val="12"/>
          <w:szCs w:val="12"/>
          <w:vertAlign w:val="baseline"/>
        </w:rPr>
      </w:pPr>
      <w:r w:rsidDel="00000000" w:rsidR="00000000" w:rsidRPr="00000000">
        <w:rPr>
          <w:rtl w:val="0"/>
        </w:rPr>
      </w:r>
    </w:p>
    <w:p w:rsidR="00000000" w:rsidDel="00000000" w:rsidP="00000000" w:rsidRDefault="00000000" w:rsidRPr="00000000" w14:paraId="00000024">
      <w:pPr>
        <w:pStyle w:val="Heading1"/>
        <w:rPr>
          <w:rFonts w:ascii="Comic Sans MS" w:cs="Comic Sans MS" w:eastAsia="Comic Sans MS" w:hAnsi="Comic Sans MS"/>
          <w:sz w:val="22"/>
          <w:szCs w:val="22"/>
          <w:u w:val="single"/>
          <w:vertAlign w:val="baseline"/>
        </w:rPr>
      </w:pPr>
      <w:r w:rsidDel="00000000" w:rsidR="00000000" w:rsidRPr="00000000">
        <w:rPr>
          <w:rFonts w:ascii="Comic Sans MS" w:cs="Comic Sans MS" w:eastAsia="Comic Sans MS" w:hAnsi="Comic Sans MS"/>
          <w:b w:val="1"/>
          <w:sz w:val="22"/>
          <w:szCs w:val="22"/>
          <w:u w:val="single"/>
          <w:vertAlign w:val="baseline"/>
          <w:rtl w:val="0"/>
        </w:rPr>
        <w:t xml:space="preserve">Parent and Family Engagement Policy and School-Parent Compact</w:t>
      </w:r>
      <w:r w:rsidDel="00000000" w:rsidR="00000000" w:rsidRPr="00000000">
        <w:rPr>
          <w:rtl w:val="0"/>
        </w:rPr>
      </w:r>
    </w:p>
    <w:p w:rsidR="00000000" w:rsidDel="00000000" w:rsidP="00000000" w:rsidRDefault="00000000" w:rsidRPr="00000000" w14:paraId="00000025">
      <w:pPr>
        <w:jc w:val="both"/>
        <w:rPr>
          <w:sz w:val="20"/>
          <w:szCs w:val="20"/>
          <w:vertAlign w:val="baseline"/>
        </w:rPr>
      </w:pPr>
      <w:r w:rsidDel="00000000" w:rsidR="00000000" w:rsidRPr="00000000">
        <w:rPr>
          <w:sz w:val="20"/>
          <w:szCs w:val="20"/>
          <w:vertAlign w:val="baseline"/>
          <w:rtl w:val="0"/>
        </w:rPr>
        <w:t xml:space="preserve">     Each Title I school is required to ask for input from parents and families regarding the development of a parent and family engagement policy and a school-parent and family compact.  </w:t>
      </w:r>
    </w:p>
    <w:p w:rsidR="00000000" w:rsidDel="00000000" w:rsidP="00000000" w:rsidRDefault="00000000" w:rsidRPr="00000000" w14:paraId="00000026">
      <w:pPr>
        <w:jc w:val="both"/>
        <w:rPr>
          <w:sz w:val="22"/>
          <w:szCs w:val="22"/>
          <w:vertAlign w:val="baseline"/>
        </w:rPr>
      </w:pPr>
      <w:r w:rsidDel="00000000" w:rsidR="00000000" w:rsidRPr="00000000">
        <w:rPr>
          <w:sz w:val="22"/>
          <w:szCs w:val="22"/>
          <w:vertAlign w:val="baseline"/>
          <w:rtl w:val="0"/>
        </w:rPr>
        <w:t xml:space="preserve">     The parent and family involvement policy explains how the school plans to work with parents and family members to review and improve parent and family engagement programs and describes how parents and families can participate in planning these programs.  </w:t>
      </w:r>
    </w:p>
    <w:p w:rsidR="00000000" w:rsidDel="00000000" w:rsidP="00000000" w:rsidRDefault="00000000" w:rsidRPr="00000000" w14:paraId="00000027">
      <w:pPr>
        <w:jc w:val="both"/>
        <w:rPr>
          <w:sz w:val="22"/>
          <w:szCs w:val="22"/>
          <w:vertAlign w:val="baseline"/>
        </w:rPr>
      </w:pPr>
      <w:r w:rsidDel="00000000" w:rsidR="00000000" w:rsidRPr="00000000">
        <w:rPr>
          <w:sz w:val="22"/>
          <w:szCs w:val="22"/>
          <w:vertAlign w:val="baseline"/>
          <w:rtl w:val="0"/>
        </w:rPr>
        <w:t xml:space="preserve">     The school-parent and family compact outlines how parents, families, the entire school staff, and students will share the responsibility for improved student academic achievement and the way in which the school, parents and families will build and develop a partnership to help children achieve the State’s high standards.</w:t>
      </w:r>
    </w:p>
    <w:p w:rsidR="00000000" w:rsidDel="00000000" w:rsidP="00000000" w:rsidRDefault="00000000" w:rsidRPr="00000000" w14:paraId="00000028">
      <w:pPr>
        <w:rPr>
          <w:sz w:val="22"/>
          <w:szCs w:val="22"/>
          <w:u w:val="single"/>
        </w:rPr>
      </w:pPr>
      <w:r w:rsidDel="00000000" w:rsidR="00000000" w:rsidRPr="00000000">
        <w:rPr>
          <w:rtl w:val="0"/>
        </w:rPr>
      </w:r>
    </w:p>
    <w:p w:rsidR="00000000" w:rsidDel="00000000" w:rsidP="00000000" w:rsidRDefault="00000000" w:rsidRPr="00000000" w14:paraId="00000029">
      <w:pPr>
        <w:rPr>
          <w:sz w:val="22"/>
          <w:szCs w:val="22"/>
          <w:u w:val="single"/>
        </w:rPr>
      </w:pPr>
      <w:r w:rsidDel="00000000" w:rsidR="00000000" w:rsidRPr="00000000">
        <w:rPr>
          <w:rtl w:val="0"/>
        </w:rPr>
      </w:r>
    </w:p>
    <w:p w:rsidR="00000000" w:rsidDel="00000000" w:rsidP="00000000" w:rsidRDefault="00000000" w:rsidRPr="00000000" w14:paraId="0000002A">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sz w:val="22"/>
          <w:szCs w:val="22"/>
          <w:u w:val="single"/>
          <w:vertAlign w:val="baseline"/>
          <w:rtl w:val="0"/>
        </w:rPr>
        <w:t xml:space="preserve">Description &amp; Explanation of Curriculum, Forms of Academic Assessment, and Proficiency Levels Students Are Expected to Meet</w:t>
      </w:r>
      <w:r w:rsidDel="00000000" w:rsidR="00000000" w:rsidRPr="00000000">
        <w:rPr>
          <w:rtl w:val="0"/>
        </w:rPr>
      </w:r>
    </w:p>
    <w:p w:rsidR="00000000" w:rsidDel="00000000" w:rsidP="00000000" w:rsidRDefault="00000000" w:rsidRPr="00000000" w14:paraId="0000002B">
      <w:pPr>
        <w:pStyle w:val="Heading1"/>
        <w:rPr>
          <w:b w:val="0"/>
          <w:sz w:val="22"/>
          <w:szCs w:val="22"/>
          <w:u w:val="single"/>
          <w:vertAlign w:val="baseline"/>
        </w:rPr>
      </w:pPr>
      <w:r w:rsidDel="00000000" w:rsidR="00000000" w:rsidRPr="00000000">
        <w:rPr>
          <w:rtl w:val="0"/>
        </w:rPr>
      </w:r>
    </w:p>
    <w:p w:rsidR="00000000" w:rsidDel="00000000" w:rsidP="00000000" w:rsidRDefault="00000000" w:rsidRPr="00000000" w14:paraId="0000002C">
      <w:pPr>
        <w:spacing w:after="200" w:line="276" w:lineRule="auto"/>
        <w:rPr>
          <w:sz w:val="22"/>
          <w:szCs w:val="22"/>
          <w:vertAlign w:val="baseline"/>
        </w:rPr>
      </w:pPr>
      <w:r w:rsidDel="00000000" w:rsidR="00000000" w:rsidRPr="00000000">
        <w:rPr>
          <w:sz w:val="22"/>
          <w:szCs w:val="22"/>
          <w:vertAlign w:val="baseline"/>
          <w:rtl w:val="0"/>
        </w:rPr>
        <w:t xml:space="preserve">     Rock Hill Schools administer a variety of standardized assessments to its students.  The South Carolina College-and Career- Ready </w:t>
      </w:r>
      <w:r w:rsidDel="00000000" w:rsidR="00000000" w:rsidRPr="00000000">
        <w:rPr>
          <w:sz w:val="22"/>
          <w:szCs w:val="22"/>
          <w:rtl w:val="0"/>
        </w:rPr>
        <w:t xml:space="preserve">Assessment (</w:t>
      </w:r>
      <w:r w:rsidDel="00000000" w:rsidR="00000000" w:rsidRPr="00000000">
        <w:rPr>
          <w:sz w:val="22"/>
          <w:szCs w:val="22"/>
          <w:vertAlign w:val="baseline"/>
          <w:rtl w:val="0"/>
        </w:rPr>
        <w:t xml:space="preserve">SC READY) Englis</w:t>
      </w:r>
      <w:r w:rsidDel="00000000" w:rsidR="00000000" w:rsidRPr="00000000">
        <w:rPr>
          <w:sz w:val="22"/>
          <w:szCs w:val="22"/>
          <w:rtl w:val="0"/>
        </w:rPr>
        <w:t xml:space="preserve">h Language Arts (</w:t>
      </w:r>
      <w:r w:rsidDel="00000000" w:rsidR="00000000" w:rsidRPr="00000000">
        <w:rPr>
          <w:sz w:val="22"/>
          <w:szCs w:val="22"/>
          <w:vertAlign w:val="baseline"/>
          <w:rtl w:val="0"/>
        </w:rPr>
        <w:t xml:space="preserve">ELA) and Math </w:t>
      </w:r>
      <w:r w:rsidDel="00000000" w:rsidR="00000000" w:rsidRPr="00000000">
        <w:rPr>
          <w:sz w:val="22"/>
          <w:szCs w:val="22"/>
          <w:rtl w:val="0"/>
        </w:rPr>
        <w:t xml:space="preserve">is given to students in grades 3-8 and S</w:t>
      </w:r>
      <w:r w:rsidDel="00000000" w:rsidR="00000000" w:rsidRPr="00000000">
        <w:rPr>
          <w:sz w:val="22"/>
          <w:szCs w:val="22"/>
          <w:vertAlign w:val="baseline"/>
          <w:rtl w:val="0"/>
        </w:rPr>
        <w:t xml:space="preserve">cience </w:t>
      </w:r>
      <w:r w:rsidDel="00000000" w:rsidR="00000000" w:rsidRPr="00000000">
        <w:rPr>
          <w:sz w:val="22"/>
          <w:szCs w:val="22"/>
          <w:rtl w:val="0"/>
        </w:rPr>
        <w:t xml:space="preserve">is given to </w:t>
      </w:r>
      <w:r w:rsidDel="00000000" w:rsidR="00000000" w:rsidRPr="00000000">
        <w:rPr>
          <w:sz w:val="22"/>
          <w:szCs w:val="22"/>
          <w:vertAlign w:val="baseline"/>
          <w:rtl w:val="0"/>
        </w:rPr>
        <w:t xml:space="preserve"> students in grades 4 and 6</w:t>
      </w:r>
      <w:r w:rsidDel="00000000" w:rsidR="00000000" w:rsidRPr="00000000">
        <w:rPr>
          <w:sz w:val="22"/>
          <w:szCs w:val="22"/>
          <w:rtl w:val="0"/>
        </w:rPr>
        <w:t xml:space="preserve">. The assessment </w:t>
      </w:r>
      <w:r w:rsidDel="00000000" w:rsidR="00000000" w:rsidRPr="00000000">
        <w:rPr>
          <w:sz w:val="22"/>
          <w:szCs w:val="22"/>
          <w:vertAlign w:val="baseline"/>
          <w:rtl w:val="0"/>
        </w:rPr>
        <w:t xml:space="preserve"> </w:t>
      </w:r>
      <w:r w:rsidDel="00000000" w:rsidR="00000000" w:rsidRPr="00000000">
        <w:rPr>
          <w:sz w:val="22"/>
          <w:szCs w:val="22"/>
          <w:rtl w:val="0"/>
        </w:rPr>
        <w:t xml:space="preserve">measures</w:t>
      </w:r>
      <w:r w:rsidDel="00000000" w:rsidR="00000000" w:rsidRPr="00000000">
        <w:rPr>
          <w:sz w:val="22"/>
          <w:szCs w:val="22"/>
          <w:vertAlign w:val="baseline"/>
          <w:rtl w:val="0"/>
        </w:rPr>
        <w:t xml:space="preserve"> student performance on the state standards.</w:t>
      </w:r>
    </w:p>
    <w:p w:rsidR="00000000" w:rsidDel="00000000" w:rsidP="00000000" w:rsidRDefault="00000000" w:rsidRPr="00000000" w14:paraId="0000002D">
      <w:pPr>
        <w:shd w:fill="ffffff" w:val="clear"/>
        <w:spacing w:after="150" w:lineRule="auto"/>
        <w:rPr>
          <w:b w:val="0"/>
          <w:color w:val="333333"/>
          <w:sz w:val="22"/>
          <w:szCs w:val="22"/>
          <w:vertAlign w:val="baseline"/>
        </w:rPr>
      </w:pPr>
      <w:r w:rsidDel="00000000" w:rsidR="00000000" w:rsidRPr="00000000">
        <w:rPr>
          <w:b w:val="1"/>
          <w:color w:val="333333"/>
          <w:sz w:val="22"/>
          <w:szCs w:val="22"/>
          <w:vertAlign w:val="baseline"/>
          <w:rtl w:val="0"/>
        </w:rPr>
        <w:t xml:space="preserve">For each SC READY test, four overall performance levels will be reported:</w:t>
      </w:r>
      <w:r w:rsidDel="00000000" w:rsidR="00000000" w:rsidRPr="00000000">
        <w:rPr>
          <w:rtl w:val="0"/>
        </w:rPr>
      </w:r>
    </w:p>
    <w:p w:rsidR="00000000" w:rsidDel="00000000" w:rsidP="00000000" w:rsidRDefault="00000000" w:rsidRPr="00000000" w14:paraId="0000002E">
      <w:pPr>
        <w:numPr>
          <w:ilvl w:val="0"/>
          <w:numId w:val="5"/>
        </w:numPr>
        <w:ind w:left="720" w:hanging="360"/>
        <w:rPr>
          <w:color w:val="000000"/>
          <w:vertAlign w:val="baseline"/>
        </w:rPr>
      </w:pPr>
      <w:r w:rsidDel="00000000" w:rsidR="00000000" w:rsidRPr="00000000">
        <w:rPr>
          <w:b w:val="1"/>
          <w:color w:val="333333"/>
          <w:sz w:val="22"/>
          <w:szCs w:val="22"/>
          <w:vertAlign w:val="baseline"/>
          <w:rtl w:val="0"/>
        </w:rPr>
        <w:t xml:space="preserve">Exceeding Expectations </w:t>
      </w:r>
      <w:r w:rsidDel="00000000" w:rsidR="00000000" w:rsidRPr="00000000">
        <w:rPr>
          <w:rtl w:val="0"/>
        </w:rPr>
      </w:r>
    </w:p>
    <w:p w:rsidR="00000000" w:rsidDel="00000000" w:rsidP="00000000" w:rsidRDefault="00000000" w:rsidRPr="00000000" w14:paraId="0000002F">
      <w:pPr>
        <w:numPr>
          <w:ilvl w:val="0"/>
          <w:numId w:val="5"/>
        </w:numPr>
        <w:ind w:left="720" w:hanging="360"/>
        <w:rPr>
          <w:color w:val="000000"/>
          <w:vertAlign w:val="baseline"/>
        </w:rPr>
      </w:pPr>
      <w:r w:rsidDel="00000000" w:rsidR="00000000" w:rsidRPr="00000000">
        <w:rPr>
          <w:b w:val="1"/>
          <w:color w:val="333333"/>
          <w:sz w:val="22"/>
          <w:szCs w:val="22"/>
          <w:vertAlign w:val="baseline"/>
          <w:rtl w:val="0"/>
        </w:rPr>
        <w:t xml:space="preserve">Meeting Expectations</w:t>
      </w:r>
      <w:r w:rsidDel="00000000" w:rsidR="00000000" w:rsidRPr="00000000">
        <w:rPr>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30">
      <w:pPr>
        <w:numPr>
          <w:ilvl w:val="0"/>
          <w:numId w:val="5"/>
        </w:numPr>
        <w:ind w:left="720" w:hanging="360"/>
        <w:rPr>
          <w:b w:val="0"/>
          <w:color w:val="333333"/>
          <w:sz w:val="22"/>
          <w:szCs w:val="22"/>
          <w:vertAlign w:val="baseline"/>
        </w:rPr>
      </w:pPr>
      <w:r w:rsidDel="00000000" w:rsidR="00000000" w:rsidRPr="00000000">
        <w:rPr>
          <w:b w:val="1"/>
          <w:color w:val="333333"/>
          <w:sz w:val="22"/>
          <w:szCs w:val="22"/>
          <w:vertAlign w:val="baseline"/>
          <w:rtl w:val="0"/>
        </w:rPr>
        <w:t xml:space="preserve">Approaching Expectations</w:t>
      </w:r>
      <w:r w:rsidDel="00000000" w:rsidR="00000000" w:rsidRPr="00000000">
        <w:rPr>
          <w:rtl w:val="0"/>
        </w:rPr>
      </w:r>
    </w:p>
    <w:p w:rsidR="00000000" w:rsidDel="00000000" w:rsidP="00000000" w:rsidRDefault="00000000" w:rsidRPr="00000000" w14:paraId="00000031">
      <w:pPr>
        <w:numPr>
          <w:ilvl w:val="0"/>
          <w:numId w:val="5"/>
        </w:numPr>
        <w:ind w:left="720" w:hanging="360"/>
        <w:rPr>
          <w:color w:val="000000"/>
          <w:sz w:val="22"/>
          <w:szCs w:val="22"/>
          <w:vertAlign w:val="baseline"/>
        </w:rPr>
      </w:pPr>
      <w:r w:rsidDel="00000000" w:rsidR="00000000" w:rsidRPr="00000000">
        <w:rPr>
          <w:b w:val="1"/>
          <w:color w:val="333333"/>
          <w:sz w:val="22"/>
          <w:szCs w:val="22"/>
          <w:vertAlign w:val="baseline"/>
          <w:rtl w:val="0"/>
        </w:rPr>
        <w:t xml:space="preserve">Not Meeting Expectations</w:t>
      </w:r>
      <w:r w:rsidDel="00000000" w:rsidR="00000000" w:rsidRPr="00000000">
        <w:rPr>
          <w:rtl w:val="0"/>
        </w:rPr>
      </w:r>
    </w:p>
    <w:p w:rsidR="00000000" w:rsidDel="00000000" w:rsidP="00000000" w:rsidRDefault="00000000" w:rsidRPr="00000000" w14:paraId="00000032">
      <w:pPr>
        <w:shd w:fill="ffffff" w:val="clear"/>
        <w:spacing w:after="150" w:lineRule="auto"/>
        <w:rPr>
          <w:color w:val="333333"/>
          <w:sz w:val="22"/>
          <w:szCs w:val="22"/>
        </w:rPr>
      </w:pPr>
      <w:r w:rsidDel="00000000" w:rsidR="00000000" w:rsidRPr="00000000">
        <w:rPr>
          <w:rtl w:val="0"/>
        </w:rPr>
      </w:r>
    </w:p>
    <w:p w:rsidR="00000000" w:rsidDel="00000000" w:rsidP="00000000" w:rsidRDefault="00000000" w:rsidRPr="00000000" w14:paraId="00000033">
      <w:pPr>
        <w:pStyle w:val="Heading1"/>
        <w:rPr>
          <w:b w:val="0"/>
          <w:sz w:val="22"/>
          <w:szCs w:val="22"/>
          <w:u w:val="single"/>
          <w:vertAlign w:val="baseline"/>
        </w:rPr>
      </w:pPr>
      <w:r w:rsidDel="00000000" w:rsidR="00000000" w:rsidRPr="00000000">
        <w:rPr>
          <w:rtl w:val="0"/>
        </w:rPr>
      </w:r>
    </w:p>
    <w:p w:rsidR="00000000" w:rsidDel="00000000" w:rsidP="00000000" w:rsidRDefault="00000000" w:rsidRPr="00000000" w14:paraId="00000034">
      <w:pPr>
        <w:pStyle w:val="Heading1"/>
        <w:rPr>
          <w:b w:val="0"/>
          <w:sz w:val="22"/>
          <w:szCs w:val="22"/>
          <w:u w:val="single"/>
          <w:vertAlign w:val="baseline"/>
        </w:rPr>
      </w:pPr>
      <w:r w:rsidDel="00000000" w:rsidR="00000000" w:rsidRPr="00000000">
        <w:rPr>
          <w:rtl w:val="0"/>
        </w:rPr>
      </w:r>
    </w:p>
    <w:p w:rsidR="00000000" w:rsidDel="00000000" w:rsidP="00000000" w:rsidRDefault="00000000" w:rsidRPr="00000000" w14:paraId="00000035">
      <w:pPr>
        <w:pStyle w:val="Heading1"/>
        <w:rPr>
          <w:b w:val="0"/>
          <w:sz w:val="22"/>
          <w:szCs w:val="22"/>
          <w:u w:val="single"/>
          <w:vertAlign w:val="baseline"/>
        </w:rPr>
      </w:pPr>
      <w:r w:rsidDel="00000000" w:rsidR="00000000" w:rsidRPr="00000000">
        <w:rPr>
          <w:b w:val="1"/>
          <w:sz w:val="22"/>
          <w:szCs w:val="22"/>
          <w:u w:val="single"/>
          <w:vertAlign w:val="baseline"/>
          <w:rtl w:val="0"/>
        </w:rPr>
        <w:t xml:space="preserve">Parent’s Right to Know </w:t>
      </w:r>
      <w:r w:rsidDel="00000000" w:rsidR="00000000" w:rsidRPr="00000000">
        <w:rPr>
          <w:rtl w:val="0"/>
        </w:rPr>
      </w:r>
    </w:p>
    <w:p w:rsidR="00000000" w:rsidDel="00000000" w:rsidP="00000000" w:rsidRDefault="00000000" w:rsidRPr="00000000" w14:paraId="00000036">
      <w:pPr>
        <w:jc w:val="both"/>
        <w:rPr>
          <w:sz w:val="22"/>
          <w:szCs w:val="22"/>
          <w:vertAlign w:val="baseline"/>
        </w:rPr>
      </w:pPr>
      <w:r w:rsidDel="00000000" w:rsidR="00000000" w:rsidRPr="00000000">
        <w:rPr>
          <w:sz w:val="22"/>
          <w:szCs w:val="22"/>
          <w:vertAlign w:val="baseline"/>
          <w:rtl w:val="0"/>
        </w:rPr>
        <w:t xml:space="preserve">          As a parent of a student enrolled at </w:t>
      </w:r>
      <w:r w:rsidDel="00000000" w:rsidR="00000000" w:rsidRPr="00000000">
        <w:rPr>
          <w:sz w:val="22"/>
          <w:szCs w:val="22"/>
          <w:rtl w:val="0"/>
        </w:rPr>
        <w:t xml:space="preserve">Richmond Drive Elementary</w:t>
      </w:r>
      <w:r w:rsidDel="00000000" w:rsidR="00000000" w:rsidRPr="00000000">
        <w:rPr>
          <w:sz w:val="22"/>
          <w:szCs w:val="22"/>
          <w:vertAlign w:val="baseline"/>
          <w:rtl w:val="0"/>
        </w:rPr>
        <w:t xml:space="preserve">, you have the right to know the professional qualifications of the classroom teachers and instructional assistants who instruct your child.  Federal law allows you to ask for the following information about your child’s classroom teachers and requires the District to give you this information in a timely manner: </w:t>
      </w:r>
    </w:p>
    <w:p w:rsidR="00000000" w:rsidDel="00000000" w:rsidP="00000000" w:rsidRDefault="00000000" w:rsidRPr="00000000" w14:paraId="00000037">
      <w:pPr>
        <w:numPr>
          <w:ilvl w:val="0"/>
          <w:numId w:val="4"/>
        </w:numPr>
        <w:ind w:left="216" w:hanging="216"/>
        <w:jc w:val="both"/>
        <w:rPr>
          <w:sz w:val="22"/>
          <w:szCs w:val="22"/>
          <w:vertAlign w:val="baseline"/>
        </w:rPr>
      </w:pPr>
      <w:r w:rsidDel="00000000" w:rsidR="00000000" w:rsidRPr="00000000">
        <w:rPr>
          <w:sz w:val="22"/>
          <w:szCs w:val="22"/>
          <w:vertAlign w:val="baseline"/>
          <w:rtl w:val="0"/>
        </w:rPr>
        <w:t xml:space="preserve">whether the teacher is certified to teach the subjects and/or grade levels the teacher is teaching, </w:t>
      </w:r>
    </w:p>
    <w:p w:rsidR="00000000" w:rsidDel="00000000" w:rsidP="00000000" w:rsidRDefault="00000000" w:rsidRPr="00000000" w14:paraId="00000038">
      <w:pPr>
        <w:numPr>
          <w:ilvl w:val="0"/>
          <w:numId w:val="4"/>
        </w:numPr>
        <w:ind w:left="216" w:hanging="216"/>
        <w:jc w:val="both"/>
        <w:rPr>
          <w:sz w:val="22"/>
          <w:szCs w:val="22"/>
          <w:vertAlign w:val="baseline"/>
        </w:rPr>
      </w:pPr>
      <w:r w:rsidDel="00000000" w:rsidR="00000000" w:rsidRPr="00000000">
        <w:rPr>
          <w:sz w:val="22"/>
          <w:szCs w:val="22"/>
          <w:vertAlign w:val="baseline"/>
          <w:rtl w:val="0"/>
        </w:rPr>
        <w:t xml:space="preserve">whether the teacher’s certificate is a waiver or substandard certificate, </w:t>
      </w:r>
    </w:p>
    <w:p w:rsidR="00000000" w:rsidDel="00000000" w:rsidP="00000000" w:rsidRDefault="00000000" w:rsidRPr="00000000" w14:paraId="00000039">
      <w:pPr>
        <w:numPr>
          <w:ilvl w:val="0"/>
          <w:numId w:val="4"/>
        </w:numPr>
        <w:ind w:left="216" w:hanging="216"/>
        <w:jc w:val="both"/>
        <w:rPr>
          <w:sz w:val="22"/>
          <w:szCs w:val="22"/>
          <w:vertAlign w:val="baseline"/>
        </w:rPr>
      </w:pPr>
      <w:r w:rsidDel="00000000" w:rsidR="00000000" w:rsidRPr="00000000">
        <w:rPr>
          <w:sz w:val="22"/>
          <w:szCs w:val="22"/>
          <w:vertAlign w:val="baseline"/>
          <w:rtl w:val="0"/>
        </w:rPr>
        <w:t xml:space="preserve">the teacher’s academic major, graduate degrees, if any, and </w:t>
      </w:r>
    </w:p>
    <w:p w:rsidR="00000000" w:rsidDel="00000000" w:rsidP="00000000" w:rsidRDefault="00000000" w:rsidRPr="00000000" w14:paraId="0000003A">
      <w:pPr>
        <w:numPr>
          <w:ilvl w:val="0"/>
          <w:numId w:val="4"/>
        </w:numPr>
        <w:ind w:left="216" w:hanging="216"/>
        <w:jc w:val="both"/>
        <w:rPr>
          <w:sz w:val="22"/>
          <w:szCs w:val="22"/>
          <w:vertAlign w:val="baseline"/>
        </w:rPr>
      </w:pPr>
      <w:r w:rsidDel="00000000" w:rsidR="00000000" w:rsidRPr="00000000">
        <w:rPr>
          <w:sz w:val="22"/>
          <w:szCs w:val="22"/>
          <w:vertAlign w:val="baseline"/>
          <w:rtl w:val="0"/>
        </w:rPr>
        <w:t xml:space="preserve">the teacher’s certification area.  </w:t>
      </w:r>
    </w:p>
    <w:p w:rsidR="00000000" w:rsidDel="00000000" w:rsidP="00000000" w:rsidRDefault="00000000" w:rsidRPr="00000000" w14:paraId="0000003B">
      <w:pPr>
        <w:ind w:left="216" w:firstLine="0"/>
        <w:jc w:val="both"/>
        <w:rPr>
          <w:sz w:val="22"/>
          <w:szCs w:val="22"/>
          <w:vertAlign w:val="baseline"/>
        </w:rPr>
      </w:pPr>
      <w:r w:rsidDel="00000000" w:rsidR="00000000" w:rsidRPr="00000000">
        <w:rPr>
          <w:rtl w:val="0"/>
        </w:rPr>
      </w:r>
    </w:p>
    <w:p w:rsidR="00000000" w:rsidDel="00000000" w:rsidP="00000000" w:rsidRDefault="00000000" w:rsidRPr="00000000" w14:paraId="0000003C">
      <w:pPr>
        <w:jc w:val="both"/>
        <w:rPr>
          <w:sz w:val="22"/>
          <w:szCs w:val="22"/>
          <w:vertAlign w:val="baseline"/>
        </w:rPr>
      </w:pPr>
      <w:r w:rsidDel="00000000" w:rsidR="00000000" w:rsidRPr="00000000">
        <w:rPr>
          <w:sz w:val="22"/>
          <w:szCs w:val="22"/>
          <w:vertAlign w:val="baseline"/>
          <w:rtl w:val="0"/>
        </w:rPr>
        <w:t xml:space="preserve">If you would like to receive this information, please call the Personnel Department at 981-1024.</w:t>
      </w:r>
    </w:p>
    <w:p w:rsidR="00000000" w:rsidDel="00000000" w:rsidP="00000000" w:rsidRDefault="00000000" w:rsidRPr="00000000" w14:paraId="0000003D">
      <w:pPr>
        <w:jc w:val="both"/>
        <w:rPr>
          <w:sz w:val="22"/>
          <w:szCs w:val="22"/>
          <w:vertAlign w:val="baseline"/>
        </w:rPr>
      </w:pPr>
      <w:r w:rsidDel="00000000" w:rsidR="00000000" w:rsidRPr="00000000">
        <w:rPr>
          <w:rtl w:val="0"/>
        </w:rPr>
      </w:r>
    </w:p>
    <w:p w:rsidR="00000000" w:rsidDel="00000000" w:rsidP="00000000" w:rsidRDefault="00000000" w:rsidRPr="00000000" w14:paraId="0000003E">
      <w:pPr>
        <w:jc w:val="both"/>
        <w:rPr>
          <w:sz w:val="22"/>
          <w:szCs w:val="22"/>
          <w:vertAlign w:val="baseline"/>
        </w:rPr>
      </w:pPr>
      <w:r w:rsidDel="00000000" w:rsidR="00000000" w:rsidRPr="00000000">
        <w:rPr>
          <w:rtl w:val="0"/>
        </w:rPr>
      </w:r>
    </w:p>
    <w:p w:rsidR="00000000" w:rsidDel="00000000" w:rsidP="00000000" w:rsidRDefault="00000000" w:rsidRPr="00000000" w14:paraId="0000003F">
      <w:pPr>
        <w:jc w:val="both"/>
        <w:rPr>
          <w:sz w:val="22"/>
          <w:szCs w:val="22"/>
          <w:vertAlign w:val="baseline"/>
        </w:rPr>
      </w:pPr>
      <w:r w:rsidDel="00000000" w:rsidR="00000000" w:rsidRPr="00000000">
        <w:rPr>
          <w:rtl w:val="0"/>
        </w:rPr>
      </w:r>
    </w:p>
    <w:p w:rsidR="00000000" w:rsidDel="00000000" w:rsidP="00000000" w:rsidRDefault="00000000" w:rsidRPr="00000000" w14:paraId="00000040">
      <w:pPr>
        <w:pStyle w:val="Heading1"/>
        <w:rPr>
          <w:rFonts w:ascii="Comic Sans MS" w:cs="Comic Sans MS" w:eastAsia="Comic Sans MS" w:hAnsi="Comic Sans MS"/>
          <w:sz w:val="22"/>
          <w:szCs w:val="22"/>
          <w:u w:val="single"/>
          <w:vertAlign w:val="baseline"/>
        </w:rPr>
      </w:pPr>
      <w:r w:rsidDel="00000000" w:rsidR="00000000" w:rsidRPr="00000000">
        <w:rPr>
          <w:rFonts w:ascii="Comic Sans MS" w:cs="Comic Sans MS" w:eastAsia="Comic Sans MS" w:hAnsi="Comic Sans MS"/>
          <w:b w:val="1"/>
          <w:sz w:val="22"/>
          <w:szCs w:val="22"/>
          <w:u w:val="single"/>
          <w:vertAlign w:val="baseline"/>
          <w:rtl w:val="0"/>
        </w:rPr>
        <w:t xml:space="preserve">South Carolina Department of Education Complaint Resolution Procedures</w:t>
      </w:r>
      <w:r w:rsidDel="00000000" w:rsidR="00000000" w:rsidRPr="00000000">
        <w:rPr>
          <w:rtl w:val="0"/>
        </w:rPr>
      </w:r>
    </w:p>
    <w:p w:rsidR="00000000" w:rsidDel="00000000" w:rsidP="00000000" w:rsidRDefault="00000000" w:rsidRPr="00000000" w14:paraId="00000041">
      <w:pPr>
        <w:jc w:val="both"/>
        <w:rPr>
          <w:sz w:val="22"/>
          <w:szCs w:val="22"/>
          <w:vertAlign w:val="baseline"/>
        </w:rPr>
      </w:pPr>
      <w:r w:rsidDel="00000000" w:rsidR="00000000" w:rsidRPr="00000000">
        <w:rPr>
          <w:sz w:val="22"/>
          <w:szCs w:val="22"/>
          <w:vertAlign w:val="baseline"/>
          <w:rtl w:val="0"/>
        </w:rPr>
        <w:t xml:space="preserve">     The State Department of Education (SDE) has the authority to hear complaints and appeals regarding certain federal programs and requires school districts to distribute the following information concerning the South Carolina Department of Education’s complaint resolution procedures:</w:t>
      </w:r>
    </w:p>
    <w:p w:rsidR="00000000" w:rsidDel="00000000" w:rsidP="00000000" w:rsidRDefault="00000000" w:rsidRPr="00000000" w14:paraId="00000042">
      <w:pPr>
        <w:numPr>
          <w:ilvl w:val="0"/>
          <w:numId w:val="1"/>
        </w:numPr>
        <w:ind w:left="216" w:hanging="216"/>
        <w:jc w:val="both"/>
        <w:rPr>
          <w:sz w:val="22"/>
          <w:szCs w:val="22"/>
          <w:vertAlign w:val="baseline"/>
        </w:rPr>
      </w:pPr>
      <w:r w:rsidDel="00000000" w:rsidR="00000000" w:rsidRPr="00000000">
        <w:rPr>
          <w:sz w:val="22"/>
          <w:szCs w:val="22"/>
          <w:vertAlign w:val="baseline"/>
          <w:rtl w:val="0"/>
        </w:rPr>
        <w:t xml:space="preserve">Organizations or individuals may file a complaint that applies to Title I within thirty days of receiving the decision by the school district or group of districts.</w:t>
      </w:r>
    </w:p>
    <w:p w:rsidR="00000000" w:rsidDel="00000000" w:rsidP="00000000" w:rsidRDefault="00000000" w:rsidRPr="00000000" w14:paraId="00000043">
      <w:pPr>
        <w:numPr>
          <w:ilvl w:val="0"/>
          <w:numId w:val="1"/>
        </w:numPr>
        <w:ind w:left="216" w:hanging="216"/>
        <w:jc w:val="both"/>
        <w:rPr>
          <w:sz w:val="22"/>
          <w:szCs w:val="22"/>
          <w:vertAlign w:val="baseline"/>
        </w:rPr>
      </w:pPr>
      <w:r w:rsidDel="00000000" w:rsidR="00000000" w:rsidRPr="00000000">
        <w:rPr>
          <w:sz w:val="22"/>
          <w:szCs w:val="22"/>
          <w:vertAlign w:val="baseline"/>
          <w:rtl w:val="0"/>
        </w:rPr>
        <w:t xml:space="preserve">Complaints and appeals must be made in writing and they must contain a statement indicating the violation, the facts on which the statement is based, and the specific requirement of law or regulation allegedly violated.  Complaints and appeals must be filed with the State Superintendent of Education at the S.C. Department of Education, 1429 Senate Street, Columbia, South Carolina 29201.</w:t>
      </w:r>
    </w:p>
    <w:p w:rsidR="00000000" w:rsidDel="00000000" w:rsidP="00000000" w:rsidRDefault="00000000" w:rsidRPr="00000000" w14:paraId="00000044">
      <w:pPr>
        <w:numPr>
          <w:ilvl w:val="0"/>
          <w:numId w:val="1"/>
        </w:numPr>
        <w:ind w:left="216" w:hanging="216"/>
        <w:jc w:val="both"/>
        <w:rPr>
          <w:sz w:val="22"/>
          <w:szCs w:val="22"/>
          <w:vertAlign w:val="baseline"/>
        </w:rPr>
      </w:pPr>
      <w:r w:rsidDel="00000000" w:rsidR="00000000" w:rsidRPr="00000000">
        <w:rPr>
          <w:sz w:val="22"/>
          <w:szCs w:val="22"/>
          <w:vertAlign w:val="baseline"/>
          <w:rtl w:val="0"/>
        </w:rPr>
        <w:t xml:space="preserve">The SDE will confirm receipt of the complaint within ten business days and will conduct an investigation to determine the merits of the complaint.  The Deputy Superintendent will issue a final decision regarding the complaint within 60 days, except under exceptional circumstances that warrant an extension.  </w:t>
      </w:r>
    </w:p>
    <w:p w:rsidR="00000000" w:rsidDel="00000000" w:rsidP="00000000" w:rsidRDefault="00000000" w:rsidRPr="00000000" w14:paraId="00000045">
      <w:pPr>
        <w:numPr>
          <w:ilvl w:val="0"/>
          <w:numId w:val="1"/>
        </w:numPr>
        <w:ind w:left="216" w:hanging="216"/>
        <w:jc w:val="both"/>
        <w:rPr>
          <w:sz w:val="16"/>
          <w:szCs w:val="16"/>
          <w:vertAlign w:val="baseline"/>
        </w:rPr>
      </w:pPr>
      <w:r w:rsidDel="00000000" w:rsidR="00000000" w:rsidRPr="00000000">
        <w:rPr>
          <w:sz w:val="22"/>
          <w:szCs w:val="22"/>
          <w:vertAlign w:val="baseline"/>
          <w:rtl w:val="0"/>
        </w:rPr>
        <w:t xml:space="preserve">The final decision of the SDE may be appealed to the Secretary of the U. S. Department of Education.</w:t>
      </w:r>
      <w:r w:rsidDel="00000000" w:rsidR="00000000" w:rsidRPr="00000000">
        <w:rPr>
          <w:rtl w:val="0"/>
        </w:rPr>
      </w:r>
    </w:p>
    <w:p w:rsidR="00000000" w:rsidDel="00000000" w:rsidP="00000000" w:rsidRDefault="00000000" w:rsidRPr="00000000" w14:paraId="00000046">
      <w:pPr>
        <w:jc w:val="both"/>
        <w:rPr>
          <w:sz w:val="22"/>
          <w:szCs w:val="22"/>
          <w:vertAlign w:val="baseline"/>
        </w:rPr>
      </w:pPr>
      <w:r w:rsidDel="00000000" w:rsidR="00000000" w:rsidRPr="00000000">
        <w:rPr>
          <w:rtl w:val="0"/>
        </w:rPr>
      </w:r>
    </w:p>
    <w:p w:rsidR="00000000" w:rsidDel="00000000" w:rsidP="00000000" w:rsidRDefault="00000000" w:rsidRPr="00000000" w14:paraId="00000047">
      <w:pPr>
        <w:jc w:val="both"/>
        <w:rPr>
          <w:b w:val="0"/>
          <w:sz w:val="22"/>
          <w:szCs w:val="22"/>
          <w:u w:val="single"/>
          <w:vertAlign w:val="baseline"/>
        </w:rPr>
      </w:pPr>
      <w:r w:rsidDel="00000000" w:rsidR="00000000" w:rsidRPr="00000000">
        <w:rPr>
          <w:rtl w:val="0"/>
        </w:rPr>
      </w:r>
    </w:p>
    <w:p w:rsidR="00000000" w:rsidDel="00000000" w:rsidP="00000000" w:rsidRDefault="00000000" w:rsidRPr="00000000" w14:paraId="00000048">
      <w:pPr>
        <w:pStyle w:val="Heading1"/>
        <w:rPr>
          <w:rFonts w:ascii="Comic Sans MS" w:cs="Comic Sans MS" w:eastAsia="Comic Sans MS" w:hAnsi="Comic Sans MS"/>
          <w:sz w:val="22"/>
          <w:szCs w:val="22"/>
          <w:u w:val="single"/>
          <w:vertAlign w:val="baseline"/>
        </w:rPr>
      </w:pPr>
      <w:r w:rsidDel="00000000" w:rsidR="00000000" w:rsidRPr="00000000">
        <w:rPr>
          <w:rFonts w:ascii="Comic Sans MS" w:cs="Comic Sans MS" w:eastAsia="Comic Sans MS" w:hAnsi="Comic Sans MS"/>
          <w:b w:val="1"/>
          <w:sz w:val="22"/>
          <w:szCs w:val="22"/>
          <w:u w:val="single"/>
          <w:vertAlign w:val="baseline"/>
          <w:rtl w:val="0"/>
        </w:rPr>
        <w:t xml:space="preserve">Title I Expenditures for 202</w:t>
      </w:r>
      <w:r w:rsidDel="00000000" w:rsidR="00000000" w:rsidRPr="00000000">
        <w:rPr>
          <w:rFonts w:ascii="Comic Sans MS" w:cs="Comic Sans MS" w:eastAsia="Comic Sans MS" w:hAnsi="Comic Sans MS"/>
          <w:b w:val="1"/>
          <w:sz w:val="22"/>
          <w:szCs w:val="22"/>
          <w:u w:val="single"/>
          <w:rtl w:val="0"/>
        </w:rPr>
        <w:t xml:space="preserve">4-2025</w:t>
      </w:r>
      <w:r w:rsidDel="00000000" w:rsidR="00000000" w:rsidRPr="00000000">
        <w:rPr>
          <w:rtl w:val="0"/>
        </w:rPr>
      </w:r>
    </w:p>
    <w:p w:rsidR="00000000" w:rsidDel="00000000" w:rsidP="00000000" w:rsidRDefault="00000000" w:rsidRPr="00000000" w14:paraId="00000049">
      <w:pPr>
        <w:jc w:val="both"/>
        <w:rPr>
          <w:sz w:val="22"/>
          <w:szCs w:val="22"/>
          <w:vertAlign w:val="baseline"/>
        </w:rPr>
      </w:pPr>
      <w:r w:rsidDel="00000000" w:rsidR="00000000" w:rsidRPr="00000000">
        <w:rPr>
          <w:sz w:val="22"/>
          <w:szCs w:val="22"/>
          <w:vertAlign w:val="baseline"/>
          <w:rtl w:val="0"/>
        </w:rPr>
        <w:t xml:space="preserve">     The SC Ready test results will be used for school and school district accountability purposes for the 20</w:t>
      </w:r>
      <w:r w:rsidDel="00000000" w:rsidR="00000000" w:rsidRPr="00000000">
        <w:rPr>
          <w:sz w:val="22"/>
          <w:szCs w:val="22"/>
          <w:rtl w:val="0"/>
        </w:rPr>
        <w:t xml:space="preserve">23-2024</w:t>
      </w:r>
      <w:r w:rsidDel="00000000" w:rsidR="00000000" w:rsidRPr="00000000">
        <w:rPr>
          <w:sz w:val="22"/>
          <w:szCs w:val="22"/>
          <w:vertAlign w:val="baseline"/>
          <w:rtl w:val="0"/>
        </w:rPr>
        <w:t xml:space="preserve"> school year. The assessment results will also be used for federal accountability purposes (</w:t>
      </w:r>
      <w:r w:rsidDel="00000000" w:rsidR="00000000" w:rsidRPr="00000000">
        <w:rPr>
          <w:i w:val="1"/>
          <w:sz w:val="22"/>
          <w:szCs w:val="22"/>
          <w:vertAlign w:val="baseline"/>
          <w:rtl w:val="0"/>
        </w:rPr>
        <w:t xml:space="preserve">Every Student Succeeds Act</w:t>
      </w:r>
      <w:r w:rsidDel="00000000" w:rsidR="00000000" w:rsidRPr="00000000">
        <w:rPr>
          <w:sz w:val="22"/>
          <w:szCs w:val="22"/>
          <w:vertAlign w:val="baseline"/>
          <w:rtl w:val="0"/>
        </w:rPr>
        <w:t xml:space="preserve">). To aid in reaching this goal, the activities listed below are included in the school’s Title I plan which was jointly developed by the members of the school’s Title I planning team.</w:t>
      </w:r>
    </w:p>
    <w:p w:rsidR="00000000" w:rsidDel="00000000" w:rsidP="00000000" w:rsidRDefault="00000000" w:rsidRPr="00000000" w14:paraId="0000004A">
      <w:pPr>
        <w:jc w:val="both"/>
        <w:rPr>
          <w:sz w:val="22"/>
          <w:szCs w:val="22"/>
          <w:vertAlign w:val="baseline"/>
        </w:rPr>
      </w:pPr>
      <w:r w:rsidDel="00000000" w:rsidR="00000000" w:rsidRPr="00000000">
        <w:rPr>
          <w:rtl w:val="0"/>
        </w:rPr>
      </w:r>
    </w:p>
    <w:p w:rsidR="00000000" w:rsidDel="00000000" w:rsidP="00000000" w:rsidRDefault="00000000" w:rsidRPr="00000000" w14:paraId="0000004B">
      <w:pPr>
        <w:numPr>
          <w:ilvl w:val="0"/>
          <w:numId w:val="3"/>
        </w:numPr>
        <w:ind w:left="720" w:hanging="360"/>
        <w:jc w:val="both"/>
        <w:rPr>
          <w:sz w:val="22"/>
          <w:szCs w:val="22"/>
          <w:vertAlign w:val="baseline"/>
        </w:rPr>
      </w:pPr>
      <w:r w:rsidDel="00000000" w:rsidR="00000000" w:rsidRPr="00000000">
        <w:rPr>
          <w:sz w:val="22"/>
          <w:szCs w:val="22"/>
          <w:vertAlign w:val="baseline"/>
          <w:rtl w:val="0"/>
        </w:rPr>
        <w:t xml:space="preserve">A math coach was hired to support teachers in professional development</w:t>
      </w:r>
    </w:p>
    <w:p w:rsidR="00000000" w:rsidDel="00000000" w:rsidP="00000000" w:rsidRDefault="00000000" w:rsidRPr="00000000" w14:paraId="0000004C">
      <w:pPr>
        <w:numPr>
          <w:ilvl w:val="0"/>
          <w:numId w:val="3"/>
        </w:numPr>
        <w:ind w:left="720" w:hanging="360"/>
        <w:jc w:val="both"/>
        <w:rPr>
          <w:sz w:val="22"/>
          <w:szCs w:val="22"/>
          <w:vertAlign w:val="baseline"/>
        </w:rPr>
      </w:pPr>
      <w:r w:rsidDel="00000000" w:rsidR="00000000" w:rsidRPr="00000000">
        <w:rPr>
          <w:sz w:val="22"/>
          <w:szCs w:val="22"/>
          <w:vertAlign w:val="baseline"/>
          <w:rtl w:val="0"/>
        </w:rPr>
        <w:t xml:space="preserve">A remediation/enrichment block has been scheduled for 30 minutes on four days per week.</w:t>
      </w:r>
    </w:p>
    <w:p w:rsidR="00000000" w:rsidDel="00000000" w:rsidP="00000000" w:rsidRDefault="00000000" w:rsidRPr="00000000" w14:paraId="0000004D">
      <w:pPr>
        <w:numPr>
          <w:ilvl w:val="0"/>
          <w:numId w:val="3"/>
        </w:numPr>
        <w:ind w:left="720" w:hanging="360"/>
        <w:jc w:val="both"/>
        <w:rPr>
          <w:sz w:val="22"/>
          <w:szCs w:val="22"/>
          <w:vertAlign w:val="baseline"/>
        </w:rPr>
      </w:pPr>
      <w:r w:rsidDel="00000000" w:rsidR="00000000" w:rsidRPr="00000000">
        <w:rPr>
          <w:sz w:val="22"/>
          <w:szCs w:val="22"/>
          <w:vertAlign w:val="baseline"/>
          <w:rtl w:val="0"/>
        </w:rPr>
        <w:t xml:space="preserve">The School Improvement Plan has been written to provide a comprehensive focus on all grade levels in English Language Arts and Mathematics.</w:t>
      </w:r>
    </w:p>
    <w:p w:rsidR="00000000" w:rsidDel="00000000" w:rsidP="00000000" w:rsidRDefault="00000000" w:rsidRPr="00000000" w14:paraId="0000004E">
      <w:pPr>
        <w:ind w:left="1080" w:firstLine="0"/>
        <w:jc w:val="both"/>
        <w:rPr>
          <w:sz w:val="22"/>
          <w:szCs w:val="22"/>
          <w:vertAlign w:val="baseline"/>
        </w:rPr>
      </w:pPr>
      <w:r w:rsidDel="00000000" w:rsidR="00000000" w:rsidRPr="00000000">
        <w:rPr>
          <w:rtl w:val="0"/>
        </w:rPr>
      </w:r>
    </w:p>
    <w:p w:rsidR="00000000" w:rsidDel="00000000" w:rsidP="00000000" w:rsidRDefault="00000000" w:rsidRPr="00000000" w14:paraId="0000004F">
      <w:pPr>
        <w:jc w:val="both"/>
        <w:rPr>
          <w:b w:val="1"/>
          <w:u w:val="single"/>
        </w:rPr>
      </w:pPr>
      <w:r w:rsidDel="00000000" w:rsidR="00000000" w:rsidRPr="00000000">
        <w:rPr>
          <w:rtl w:val="0"/>
        </w:rPr>
      </w:r>
    </w:p>
    <w:p w:rsidR="00000000" w:rsidDel="00000000" w:rsidP="00000000" w:rsidRDefault="00000000" w:rsidRPr="00000000" w14:paraId="00000050">
      <w:pPr>
        <w:jc w:val="both"/>
        <w:rPr>
          <w:b w:val="1"/>
          <w:u w:val="single"/>
        </w:rPr>
      </w:pPr>
      <w:r w:rsidDel="00000000" w:rsidR="00000000" w:rsidRPr="00000000">
        <w:rPr>
          <w:rtl w:val="0"/>
        </w:rPr>
      </w:r>
    </w:p>
    <w:p w:rsidR="00000000" w:rsidDel="00000000" w:rsidP="00000000" w:rsidRDefault="00000000" w:rsidRPr="00000000" w14:paraId="00000051">
      <w:pPr>
        <w:jc w:val="both"/>
        <w:rPr>
          <w:b w:val="1"/>
          <w:u w:val="single"/>
        </w:rPr>
      </w:pPr>
      <w:r w:rsidDel="00000000" w:rsidR="00000000" w:rsidRPr="00000000">
        <w:rPr>
          <w:rtl w:val="0"/>
        </w:rPr>
      </w:r>
    </w:p>
    <w:p w:rsidR="00000000" w:rsidDel="00000000" w:rsidP="00000000" w:rsidRDefault="00000000" w:rsidRPr="00000000" w14:paraId="00000052">
      <w:pPr>
        <w:jc w:val="both"/>
        <w:rPr>
          <w:b w:val="1"/>
          <w:u w:val="single"/>
        </w:rPr>
      </w:pPr>
      <w:r w:rsidDel="00000000" w:rsidR="00000000" w:rsidRPr="00000000">
        <w:rPr>
          <w:rtl w:val="0"/>
        </w:rPr>
      </w:r>
    </w:p>
    <w:p w:rsidR="00000000" w:rsidDel="00000000" w:rsidP="00000000" w:rsidRDefault="00000000" w:rsidRPr="00000000" w14:paraId="00000053">
      <w:pPr>
        <w:jc w:val="both"/>
        <w:rPr>
          <w:b w:val="1"/>
          <w:u w:val="single"/>
        </w:rPr>
      </w:pPr>
      <w:r w:rsidDel="00000000" w:rsidR="00000000" w:rsidRPr="00000000">
        <w:rPr>
          <w:rtl w:val="0"/>
        </w:rPr>
      </w:r>
    </w:p>
    <w:p w:rsidR="00000000" w:rsidDel="00000000" w:rsidP="00000000" w:rsidRDefault="00000000" w:rsidRPr="00000000" w14:paraId="00000054">
      <w:pPr>
        <w:jc w:val="both"/>
        <w:rPr>
          <w:b w:val="1"/>
          <w:u w:val="single"/>
        </w:rPr>
      </w:pPr>
      <w:r w:rsidDel="00000000" w:rsidR="00000000" w:rsidRPr="00000000">
        <w:rPr>
          <w:rtl w:val="0"/>
        </w:rPr>
      </w:r>
    </w:p>
    <w:p w:rsidR="00000000" w:rsidDel="00000000" w:rsidP="00000000" w:rsidRDefault="00000000" w:rsidRPr="00000000" w14:paraId="00000055">
      <w:pPr>
        <w:jc w:val="both"/>
        <w:rPr>
          <w:b w:val="1"/>
          <w:u w:val="single"/>
        </w:rPr>
      </w:pPr>
      <w:r w:rsidDel="00000000" w:rsidR="00000000" w:rsidRPr="00000000">
        <w:rPr>
          <w:rtl w:val="0"/>
        </w:rPr>
      </w:r>
    </w:p>
    <w:p w:rsidR="00000000" w:rsidDel="00000000" w:rsidP="00000000" w:rsidRDefault="00000000" w:rsidRPr="00000000" w14:paraId="00000056">
      <w:pPr>
        <w:jc w:val="both"/>
        <w:rPr>
          <w:b w:val="0"/>
          <w:u w:val="single"/>
          <w:vertAlign w:val="baseline"/>
        </w:rPr>
      </w:pPr>
      <w:r w:rsidDel="00000000" w:rsidR="00000000" w:rsidRPr="00000000">
        <w:rPr>
          <w:b w:val="1"/>
          <w:u w:val="single"/>
          <w:rtl w:val="0"/>
        </w:rPr>
        <w:t xml:space="preserve">Mrs. Lesley Rouse </w:t>
      </w:r>
      <w:r w:rsidDel="00000000" w:rsidR="00000000" w:rsidRPr="00000000">
        <w:rPr>
          <w:rtl w:val="0"/>
        </w:rPr>
      </w:r>
    </w:p>
    <w:p w:rsidR="00000000" w:rsidDel="00000000" w:rsidP="00000000" w:rsidRDefault="00000000" w:rsidRPr="00000000" w14:paraId="00000057">
      <w:pPr>
        <w:jc w:val="both"/>
        <w:rPr>
          <w:b w:val="0"/>
          <w:u w:val="single"/>
          <w:vertAlign w:val="baseline"/>
        </w:rPr>
      </w:pPr>
      <w:r w:rsidDel="00000000" w:rsidR="00000000" w:rsidRPr="00000000">
        <w:rPr>
          <w:rtl w:val="0"/>
        </w:rPr>
      </w:r>
    </w:p>
    <w:p w:rsidR="00000000" w:rsidDel="00000000" w:rsidP="00000000" w:rsidRDefault="00000000" w:rsidRPr="00000000" w14:paraId="00000058">
      <w:pPr>
        <w:jc w:val="both"/>
        <w:rPr>
          <w:b w:val="0"/>
          <w:u w:val="single"/>
          <w:vertAlign w:val="baseline"/>
        </w:rPr>
      </w:pPr>
      <w:r w:rsidDel="00000000" w:rsidR="00000000" w:rsidRPr="00000000">
        <w:rPr>
          <w:b w:val="1"/>
          <w:u w:val="single"/>
          <w:rtl w:val="0"/>
        </w:rPr>
        <w:t xml:space="preserve">9/30/24</w:t>
      </w:r>
      <w:r w:rsidDel="00000000" w:rsidR="00000000" w:rsidRPr="00000000">
        <w:rPr>
          <w:rtl w:val="0"/>
        </w:rPr>
      </w:r>
    </w:p>
    <w:p w:rsidR="00000000" w:rsidDel="00000000" w:rsidP="00000000" w:rsidRDefault="00000000" w:rsidRPr="00000000" w14:paraId="00000059">
      <w:pPr>
        <w:jc w:val="both"/>
        <w:rPr>
          <w:b w:val="0"/>
          <w:u w:val="single"/>
          <w:vertAlign w:val="baseline"/>
        </w:rPr>
      </w:pPr>
      <w:r w:rsidDel="00000000" w:rsidR="00000000" w:rsidRPr="00000000">
        <w:rPr>
          <w:rtl w:val="0"/>
        </w:rPr>
      </w:r>
    </w:p>
    <w:p w:rsidR="00000000" w:rsidDel="00000000" w:rsidP="00000000" w:rsidRDefault="00000000" w:rsidRPr="00000000" w14:paraId="0000005A">
      <w:pPr>
        <w:jc w:val="both"/>
        <w:rPr>
          <w:b w:val="0"/>
          <w:u w:val="single"/>
          <w:vertAlign w:val="baseline"/>
        </w:rPr>
      </w:pPr>
      <w:r w:rsidDel="00000000" w:rsidR="00000000" w:rsidRPr="00000000">
        <w:rPr>
          <w:rtl w:val="0"/>
        </w:rPr>
      </w:r>
    </w:p>
    <w:sectPr>
      <w:type w:val="continuous"/>
      <w:pgSz w:h="15840" w:w="12240" w:orient="portrait"/>
      <w:pgMar w:bottom="720" w:top="720" w:left="720" w:right="720" w:header="720" w:footer="720"/>
      <w:cols w:equalWidth="0" w:num="2">
        <w:col w:space="720" w:w="5040"/>
        <w:col w:space="0" w:w="50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 w:hanging="216"/>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216" w:hanging="216"/>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216" w:hanging="216"/>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36"/>
      <w:szCs w:val="36"/>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36"/>
      <w:szCs w:val="36"/>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w w:val="100"/>
      <w:position w:val="-1"/>
      <w:sz w:val="24"/>
      <w:szCs w:val="20"/>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0"/>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36"/>
      <w:szCs w:val="44"/>
      <w:effect w:val="none"/>
      <w:vertAlign w:val="baseline"/>
      <w:cs w:val="0"/>
      <w:em w:val="none"/>
      <w:lang w:bidi="ar-SA" w:eastAsia="en-US" w:val="en-US"/>
    </w:rPr>
  </w:style>
  <w:style w:type="paragraph" w:styleId="Normal(Web)4">
    <w:name w:val="Normal (Web)4"/>
    <w:basedOn w:val="Normal"/>
    <w:next w:val="Normal(Web)4"/>
    <w:autoRedefine w:val="0"/>
    <w:hidden w:val="0"/>
    <w:qFormat w:val="0"/>
    <w:pPr>
      <w:suppressAutoHyphens w:val="1"/>
      <w:spacing w:after="150" w:line="1" w:lineRule="atLeast"/>
      <w:ind w:leftChars="-1" w:rightChars="0" w:firstLineChars="-1"/>
      <w:textDirection w:val="btLr"/>
      <w:textAlignment w:val="top"/>
      <w:outlineLvl w:val="0"/>
    </w:pPr>
    <w:rPr>
      <w:color w:val="333333"/>
      <w:w w:val="100"/>
      <w:position w:val="-1"/>
      <w:sz w:val="17"/>
      <w:szCs w:val="17"/>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vnGuMJHUOnfB05tGfiP9LnyhbQ==">CgMxLjAyDmguY2J5dzAxdmxxdW5xOAByITFpNHJ4aExtellmc3A5X3Z1TEFiRF96d3NxSFdtdGRUcQ==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2019-09-07T21:20:00Z</dcterms:created>
  <dc:creator>STAFF</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cbc928abd72a3017b33ca1acbec848455bd2aabb689a7e6a53f9520a1dad004b</vt:lpwstr>
  </property>
</Properties>
</file>